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A" w:rsidRDefault="009D259B">
      <w:r w:rsidRPr="004D7780">
        <w:rPr>
          <w:noProof/>
        </w:rPr>
        <w:drawing>
          <wp:inline distT="0" distB="0" distL="0" distR="0">
            <wp:extent cx="59436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9B" w:rsidRPr="00D769BA" w:rsidRDefault="009D259B" w:rsidP="009D259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STATUS ON THE COUNCIL OF GRANDPARENTS RAISING GRANDCHILDREN</w:t>
      </w:r>
    </w:p>
    <w:p w:rsidR="009D259B" w:rsidRPr="00D769BA" w:rsidRDefault="009D259B" w:rsidP="009D259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69BA">
        <w:rPr>
          <w:rFonts w:ascii="Times New Roman" w:hAnsi="Times New Roman"/>
          <w:b/>
          <w:sz w:val="20"/>
          <w:szCs w:val="20"/>
        </w:rPr>
        <w:t>MINUTES</w:t>
      </w:r>
    </w:p>
    <w:p w:rsidR="009D259B" w:rsidRDefault="009D259B" w:rsidP="009D259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October 15, 2021</w:t>
      </w:r>
    </w:p>
    <w:p w:rsidR="009D259B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9D259B" w:rsidRPr="00A30395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Members in Attendance: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Kathy Coleman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Torin McClanahan 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Danna </w:t>
      </w:r>
      <w:proofErr w:type="spellStart"/>
      <w:r>
        <w:rPr>
          <w:rFonts w:ascii="Times New Roman" w:hAnsi="Times New Roman"/>
          <w:sz w:val="20"/>
          <w:szCs w:val="20"/>
        </w:rPr>
        <w:t>Spayde</w:t>
      </w:r>
      <w:proofErr w:type="spellEnd"/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Heidi Bourgeois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Angellic</w:t>
      </w:r>
      <w:proofErr w:type="spellEnd"/>
      <w:r>
        <w:rPr>
          <w:rFonts w:ascii="Times New Roman" w:hAnsi="Times New Roman"/>
          <w:sz w:val="20"/>
          <w:szCs w:val="20"/>
        </w:rPr>
        <w:t xml:space="preserve"> Keller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Andrea Couch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Ayn </w:t>
      </w:r>
      <w:proofErr w:type="spellStart"/>
      <w:r>
        <w:rPr>
          <w:rFonts w:ascii="Times New Roman" w:hAnsi="Times New Roman"/>
          <w:sz w:val="20"/>
          <w:szCs w:val="20"/>
        </w:rPr>
        <w:t>Stehr</w:t>
      </w:r>
      <w:proofErr w:type="spellEnd"/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Kathleen Richey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Joni Smith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Lakeisha Robertson</w:t>
      </w:r>
    </w:p>
    <w:p w:rsidR="009D259B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9D259B" w:rsidRPr="00A30395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Guest in Attendance: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Rita Hawthorne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Kol</w:t>
      </w:r>
      <w:r w:rsidR="00720A0D">
        <w:rPr>
          <w:rFonts w:ascii="Times New Roman" w:hAnsi="Times New Roman"/>
          <w:sz w:val="20"/>
          <w:szCs w:val="20"/>
        </w:rPr>
        <w:t>l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etta</w:t>
      </w:r>
      <w:proofErr w:type="spellEnd"/>
      <w:r>
        <w:rPr>
          <w:rFonts w:ascii="Times New Roman" w:hAnsi="Times New Roman"/>
          <w:sz w:val="20"/>
          <w:szCs w:val="20"/>
        </w:rPr>
        <w:t xml:space="preserve"> Davis (in place of member Joanna </w:t>
      </w:r>
      <w:proofErr w:type="spellStart"/>
      <w:r>
        <w:rPr>
          <w:rFonts w:ascii="Times New Roman" w:hAnsi="Times New Roman"/>
          <w:sz w:val="20"/>
          <w:szCs w:val="20"/>
        </w:rPr>
        <w:t>Tonguis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</w:p>
    <w:p w:rsidR="009D259B" w:rsidRPr="00A30395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Call to Order: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Kathy Coleman called the meeting to order at 9:03 a.m.</w:t>
      </w:r>
    </w:p>
    <w:p w:rsidR="009D259B" w:rsidRPr="00A30395" w:rsidRDefault="009D259B" w:rsidP="009D259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Approval of the Minutes:</w:t>
      </w:r>
    </w:p>
    <w:p w:rsidR="009D259B" w:rsidRDefault="009D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Danna </w:t>
      </w:r>
      <w:proofErr w:type="spellStart"/>
      <w:r>
        <w:rPr>
          <w:rFonts w:ascii="Times New Roman" w:hAnsi="Times New Roman"/>
          <w:sz w:val="20"/>
          <w:szCs w:val="20"/>
        </w:rPr>
        <w:t>Spayde</w:t>
      </w:r>
      <w:proofErr w:type="spellEnd"/>
      <w:r>
        <w:rPr>
          <w:rFonts w:ascii="Times New Roman" w:hAnsi="Times New Roman"/>
          <w:sz w:val="20"/>
          <w:szCs w:val="20"/>
        </w:rPr>
        <w:t xml:space="preserve"> made a motion to approve the August 13, 2021 minutes, Rita Hawthorne 2</w:t>
      </w:r>
      <w:r w:rsidRPr="009D259B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the motion.</w:t>
      </w:r>
    </w:p>
    <w:p w:rsidR="00F114B6" w:rsidRPr="00A30395" w:rsidRDefault="00F114B6" w:rsidP="00F114B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Old Business:</w:t>
      </w:r>
    </w:p>
    <w:p w:rsidR="009D259B" w:rsidRDefault="00F114B6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Talya</w:t>
      </w:r>
      <w:proofErr w:type="spellEnd"/>
      <w:r>
        <w:rPr>
          <w:rFonts w:ascii="Times New Roman" w:hAnsi="Times New Roman"/>
          <w:sz w:val="20"/>
          <w:szCs w:val="20"/>
        </w:rPr>
        <w:t xml:space="preserve"> Bergeron has presented the letter to the Baton Rouge Bar Associate regarding Pro-Bono projects and is now preparing to present to the Pro-Bono committee located in the Louisiana State Bar.</w:t>
      </w:r>
    </w:p>
    <w:p w:rsidR="00F114B6" w:rsidRPr="00A30395" w:rsidRDefault="00F114B6" w:rsidP="00F114B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CCAB Updates:</w:t>
      </w:r>
    </w:p>
    <w:p w:rsidR="00F114B6" w:rsidRDefault="00F114B6" w:rsidP="00F114B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GRGC Budget priority is being pushed to the forefront and will be presented on October 27</w:t>
      </w:r>
      <w:r w:rsidRPr="00F114B6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to the Children’s Cabinet. </w:t>
      </w:r>
    </w:p>
    <w:p w:rsidR="00F114B6" w:rsidRDefault="00F114B6" w:rsidP="00F114B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Torin stated that he is in the process of collecting relevant information and resources regarding Grandparents Raising Grandchildren</w:t>
      </w:r>
      <w:r w:rsidR="00AF66D6">
        <w:rPr>
          <w:rFonts w:ascii="Times New Roman" w:hAnsi="Times New Roman"/>
          <w:sz w:val="20"/>
          <w:szCs w:val="20"/>
        </w:rPr>
        <w:t xml:space="preserve"> for the policy brief</w:t>
      </w:r>
      <w:r>
        <w:rPr>
          <w:rFonts w:ascii="Times New Roman" w:hAnsi="Times New Roman"/>
          <w:sz w:val="20"/>
          <w:szCs w:val="20"/>
        </w:rPr>
        <w:t xml:space="preserve"> and has asked the council if there is any information that they would like to for him to include then contact him at </w:t>
      </w:r>
      <w:hyperlink r:id="rId8" w:history="1">
        <w:r w:rsidRPr="00662F1A">
          <w:rPr>
            <w:rStyle w:val="Hyperlink"/>
            <w:rFonts w:ascii="Times New Roman" w:hAnsi="Times New Roman"/>
            <w:sz w:val="20"/>
            <w:szCs w:val="20"/>
          </w:rPr>
          <w:t>torin.mcclanahan@la.gov</w:t>
        </w:r>
      </w:hyperlink>
    </w:p>
    <w:p w:rsidR="00F114B6" w:rsidRDefault="00F114B6" w:rsidP="00897A2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Kathy Coleman </w:t>
      </w:r>
      <w:r w:rsidR="00897A22">
        <w:rPr>
          <w:rFonts w:ascii="Times New Roman" w:hAnsi="Times New Roman"/>
          <w:sz w:val="20"/>
          <w:szCs w:val="20"/>
        </w:rPr>
        <w:t>and the council have all agreed to start having Bi-monthly meeting the 2</w:t>
      </w:r>
      <w:r w:rsidR="00897A22" w:rsidRPr="00897A22">
        <w:rPr>
          <w:rFonts w:ascii="Times New Roman" w:hAnsi="Times New Roman"/>
          <w:sz w:val="20"/>
          <w:szCs w:val="20"/>
          <w:vertAlign w:val="superscript"/>
        </w:rPr>
        <w:t>nd</w:t>
      </w:r>
      <w:r w:rsidR="00897A22">
        <w:rPr>
          <w:rFonts w:ascii="Times New Roman" w:hAnsi="Times New Roman"/>
          <w:sz w:val="20"/>
          <w:szCs w:val="20"/>
        </w:rPr>
        <w:t xml:space="preserve"> Friday every other month starting December 2021. </w:t>
      </w:r>
    </w:p>
    <w:p w:rsidR="00897A22" w:rsidRDefault="00897A22" w:rsidP="00897A2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97A22" w:rsidRPr="00897A22" w:rsidRDefault="00897A22" w:rsidP="00897A2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Updates from Subcommittees</w:t>
      </w:r>
      <w:r w:rsidRPr="00897A2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AF66D6" w:rsidRDefault="00AF66D6" w:rsidP="00897A22">
      <w:pPr>
        <w:rPr>
          <w:rFonts w:ascii="Times New Roman" w:hAnsi="Times New Roman"/>
          <w:sz w:val="20"/>
          <w:szCs w:val="20"/>
        </w:rPr>
      </w:pPr>
    </w:p>
    <w:p w:rsidR="00897A22" w:rsidRDefault="00897A22" w:rsidP="00897A2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Legal: No new relevant information to be reported except previously regarding the letter that is being presented to Louisiana Judges</w:t>
      </w:r>
    </w:p>
    <w:p w:rsidR="00897A22" w:rsidRDefault="00897A22" w:rsidP="00897A2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Nutrition: DSNAP for grandparents are going successfully </w:t>
      </w:r>
    </w:p>
    <w:p w:rsidR="00897A22" w:rsidRDefault="00897A22" w:rsidP="00897A22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Grandparents Raising Grandchildren Information Center of Louisiana has been successful in getting grandparents miscellaneous items.</w:t>
      </w:r>
    </w:p>
    <w:p w:rsidR="00897A22" w:rsidRDefault="00897A22" w:rsidP="00897A22">
      <w:pPr>
        <w:pStyle w:val="ListParagraph"/>
        <w:numPr>
          <w:ilvl w:val="2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items such as hygiene and diapers (ages: newborn to adult) are being requested by Kathy Coleman; if any member or guest of the council has any known resources please contact Kathy Coleman (GRGICL)</w:t>
      </w:r>
    </w:p>
    <w:p w:rsidR="00897A22" w:rsidRDefault="00897A22" w:rsidP="00897A2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Education: No new information is being reported.</w:t>
      </w:r>
    </w:p>
    <w:p w:rsidR="00897A22" w:rsidRPr="00A30395" w:rsidRDefault="00897A22" w:rsidP="00897A2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Restructuring of subcommittees:</w:t>
      </w:r>
    </w:p>
    <w:p w:rsidR="00897A22" w:rsidRDefault="00897A22" w:rsidP="00897A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council has decided on a trial basis to have one collective subcommittee rather than three separate committees. They will meet at 10 a.m. following the regular 9 a.m. council meeting.</w:t>
      </w:r>
    </w:p>
    <w:p w:rsidR="00897A22" w:rsidRPr="00A30395" w:rsidRDefault="00897A22" w:rsidP="00897A2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Closing Remarks:</w:t>
      </w:r>
    </w:p>
    <w:p w:rsidR="00897A22" w:rsidRPr="00897A22" w:rsidRDefault="00897A22" w:rsidP="00897A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meeting was adjourned at 9:30 p.m. </w:t>
      </w:r>
    </w:p>
    <w:sectPr w:rsidR="00897A22" w:rsidRPr="00897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9B" w:rsidRDefault="009D259B" w:rsidP="009D259B">
      <w:pPr>
        <w:spacing w:after="0" w:line="240" w:lineRule="auto"/>
      </w:pPr>
      <w:r>
        <w:separator/>
      </w:r>
    </w:p>
  </w:endnote>
  <w:endnote w:type="continuationSeparator" w:id="0">
    <w:p w:rsidR="009D259B" w:rsidRDefault="009D259B" w:rsidP="009D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9B" w:rsidRDefault="009D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9B" w:rsidRDefault="009D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9B" w:rsidRDefault="009D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9B" w:rsidRDefault="009D259B" w:rsidP="009D259B">
      <w:pPr>
        <w:spacing w:after="0" w:line="240" w:lineRule="auto"/>
      </w:pPr>
      <w:r>
        <w:separator/>
      </w:r>
    </w:p>
  </w:footnote>
  <w:footnote w:type="continuationSeparator" w:id="0">
    <w:p w:rsidR="009D259B" w:rsidRDefault="009D259B" w:rsidP="009D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9B" w:rsidRDefault="009D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136691"/>
      <w:docPartObj>
        <w:docPartGallery w:val="Watermarks"/>
        <w:docPartUnique/>
      </w:docPartObj>
    </w:sdtPr>
    <w:sdtEndPr/>
    <w:sdtContent>
      <w:p w:rsidR="009D259B" w:rsidRDefault="00720A0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9B" w:rsidRDefault="009D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4FF0"/>
    <w:multiLevelType w:val="hybridMultilevel"/>
    <w:tmpl w:val="0ED8F308"/>
    <w:lvl w:ilvl="0" w:tplc="E098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B"/>
    <w:rsid w:val="004B140A"/>
    <w:rsid w:val="005D6DA7"/>
    <w:rsid w:val="00720A0D"/>
    <w:rsid w:val="00897A22"/>
    <w:rsid w:val="009D259B"/>
    <w:rsid w:val="00AF66D6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186D54"/>
  <w15:chartTrackingRefBased/>
  <w15:docId w15:val="{089EB58C-5393-4FC8-BB6D-35F87EE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9B"/>
  </w:style>
  <w:style w:type="paragraph" w:styleId="Footer">
    <w:name w:val="footer"/>
    <w:basedOn w:val="Normal"/>
    <w:link w:val="FooterChar"/>
    <w:uiPriority w:val="99"/>
    <w:unhideWhenUsed/>
    <w:rsid w:val="009D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9B"/>
  </w:style>
  <w:style w:type="paragraph" w:styleId="ListParagraph">
    <w:name w:val="List Paragraph"/>
    <w:basedOn w:val="Normal"/>
    <w:uiPriority w:val="34"/>
    <w:qFormat/>
    <w:rsid w:val="00F1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n.mcclanahan@l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Torin</dc:creator>
  <cp:keywords/>
  <dc:description/>
  <cp:lastModifiedBy>McClanahan, Torin</cp:lastModifiedBy>
  <cp:revision>2</cp:revision>
  <dcterms:created xsi:type="dcterms:W3CDTF">2021-10-15T15:05:00Z</dcterms:created>
  <dcterms:modified xsi:type="dcterms:W3CDTF">2021-10-15T17:48:00Z</dcterms:modified>
</cp:coreProperties>
</file>